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20" w:rsidRDefault="008E285D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REGULAMENTO DO SALÃO DE PESQUISA SETREM (SAPS) 2025</w:t>
      </w: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25</w:t>
      </w:r>
      <w:r>
        <w:rPr>
          <w:rFonts w:ascii="Arial" w:eastAsia="Arial" w:hAnsi="Arial" w:cs="Arial"/>
          <w:b/>
          <w:sz w:val="22"/>
          <w:szCs w:val="22"/>
        </w:rPr>
        <w:t>ª Mostra Estadual de Pesquisa da Educação Básica</w:t>
      </w:r>
    </w:p>
    <w:p w:rsidR="00710720" w:rsidRDefault="00710720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710720" w:rsidRDefault="008E285D">
      <w:pPr>
        <w:spacing w:after="8" w:line="360" w:lineRule="auto"/>
        <w:ind w:left="10" w:right="7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CAPÍTULO I - ORIENTAÇÕES GERAIS</w:t>
      </w:r>
    </w:p>
    <w:p w:rsidR="00710720" w:rsidRDefault="00710720">
      <w:pPr>
        <w:spacing w:after="5" w:line="360" w:lineRule="auto"/>
        <w:ind w:left="10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8E285D">
      <w:pPr>
        <w:spacing w:line="360" w:lineRule="auto"/>
        <w:ind w:left="11" w:firstLine="6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1</w:t>
      </w:r>
      <w:proofErr w:type="gramStart"/>
      <w:r>
        <w:rPr>
          <w:rFonts w:ascii="Arial" w:eastAsia="Arial" w:hAnsi="Arial" w:cs="Arial"/>
          <w:sz w:val="22"/>
          <w:szCs w:val="22"/>
        </w:rPr>
        <w:t>º  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Salão de Pesquisa - SAPS da Sociedade Educacional Três de Maio é um evento integrado do calendário oficial da SETREM e busca estimular a participação dos alunos em eventos no meio acadêmico, promover a tro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ca de experiências entre estes alunos e </w:t>
      </w:r>
      <w:r>
        <w:rPr>
          <w:rFonts w:ascii="Arial" w:eastAsia="Arial" w:hAnsi="Arial" w:cs="Arial"/>
          <w:sz w:val="22"/>
          <w:szCs w:val="22"/>
        </w:rPr>
        <w:t>professores/profissionais, divulgar seus trabalhos de ensino, pesquisa e extensão. O evento ocorre em quatro (4) dias, sendo eles dedicados para: palestra de abertura no primeiro dia, apresentação de trabalhos orais no segundo e terceiro dias e apresentaçã</w:t>
      </w:r>
      <w:r>
        <w:rPr>
          <w:rFonts w:ascii="Arial" w:eastAsia="Arial" w:hAnsi="Arial" w:cs="Arial"/>
          <w:sz w:val="22"/>
          <w:szCs w:val="22"/>
        </w:rPr>
        <w:t xml:space="preserve">o de pôsteres no quarto dia. </w:t>
      </w:r>
    </w:p>
    <w:p w:rsidR="00710720" w:rsidRDefault="008E285D">
      <w:pPr>
        <w:spacing w:line="360" w:lineRule="auto"/>
        <w:ind w:left="11" w:firstLine="6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2º Na presente edição, o quarto dia do Salão de Pesquisa ocorrerá juntamente com o evento institucional Conexão Futuro. O Conexão Futuro é um evento que oferece espaço para empresas parceiras compartilharem perspectivas e</w:t>
      </w:r>
      <w:r>
        <w:rPr>
          <w:rFonts w:ascii="Arial" w:eastAsia="Arial" w:hAnsi="Arial" w:cs="Arial"/>
          <w:sz w:val="22"/>
          <w:szCs w:val="22"/>
        </w:rPr>
        <w:t xml:space="preserve"> construírem conexões sólidas com estudantes, ambiciosos e aspirantes a profissionais. É um momento que oportuniza possibilidades de inspirar trajetórias e solidificar a ligação entre a teoria acadêmica e a prática empresarial. </w:t>
      </w:r>
    </w:p>
    <w:p w:rsidR="00710720" w:rsidRDefault="008E285D">
      <w:pPr>
        <w:spacing w:line="360" w:lineRule="auto"/>
        <w:ind w:left="11" w:firstLine="6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3º Este evento está em</w:t>
      </w:r>
      <w:r>
        <w:rPr>
          <w:rFonts w:ascii="Arial" w:eastAsia="Arial" w:hAnsi="Arial" w:cs="Arial"/>
          <w:sz w:val="22"/>
          <w:szCs w:val="22"/>
        </w:rPr>
        <w:t xml:space="preserve"> conformidade com o estabelecido na Lei nº 9.610/1998, que regula os direitos autorais, e na Lei nº 13.709/2018, que dispõe sobre o tratamento de dados pessoais. Nestes termos, será necessário o aceite dos inscritos conforme contrato disponibilizado no ato</w:t>
      </w:r>
      <w:r>
        <w:rPr>
          <w:rFonts w:ascii="Arial" w:eastAsia="Arial" w:hAnsi="Arial" w:cs="Arial"/>
          <w:sz w:val="22"/>
          <w:szCs w:val="22"/>
        </w:rPr>
        <w:t xml:space="preserve"> da inscrição.</w:t>
      </w:r>
    </w:p>
    <w:p w:rsidR="00710720" w:rsidRDefault="008E285D">
      <w:pPr>
        <w:spacing w:line="360" w:lineRule="auto"/>
        <w:ind w:left="11" w:firstLine="6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4º Este evento poderá ser gravado, filmado ou fotografado. A SETREM fica autorizada a usar a imagem de todos os participantes inscritos no Salão de Pesquisa e seus acompanhantes, a título gratuito, por tempo indeterminado, com fim de di</w:t>
      </w:r>
      <w:r>
        <w:rPr>
          <w:rFonts w:ascii="Arial" w:eastAsia="Arial" w:hAnsi="Arial" w:cs="Arial"/>
          <w:sz w:val="22"/>
          <w:szCs w:val="22"/>
        </w:rPr>
        <w:t>vulgação da instituição nos mais diversos circuitos e meios de comunicação.</w:t>
      </w:r>
    </w:p>
    <w:p w:rsidR="00710720" w:rsidRDefault="008E285D">
      <w:pPr>
        <w:spacing w:line="360" w:lineRule="auto"/>
        <w:ind w:left="11" w:firstLine="6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Art. 5º Dúvidas deverão ser encaminhadas para o </w:t>
      </w:r>
      <w:proofErr w:type="spellStart"/>
      <w:r>
        <w:rPr>
          <w:rFonts w:ascii="Arial" w:eastAsia="Arial" w:hAnsi="Arial" w:cs="Arial"/>
          <w:sz w:val="22"/>
          <w:szCs w:val="22"/>
        </w:rPr>
        <w:t>email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saps@setrem.com.br, sendo este o </w:t>
      </w:r>
      <w:proofErr w:type="gramStart"/>
      <w:r>
        <w:rPr>
          <w:rFonts w:ascii="Arial" w:eastAsia="Arial" w:hAnsi="Arial" w:cs="Arial"/>
          <w:sz w:val="22"/>
          <w:szCs w:val="22"/>
        </w:rPr>
        <w:t>canal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comunicação oficial do evento.</w:t>
      </w:r>
    </w:p>
    <w:p w:rsidR="00710720" w:rsidRDefault="008E28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CAPÍTULO II</w:t>
      </w:r>
    </w:p>
    <w:p w:rsidR="00710720" w:rsidRDefault="007107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8E28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ORIENTAÇÕES AOS AUTORES </w:t>
      </w:r>
    </w:p>
    <w:p w:rsidR="00710720" w:rsidRDefault="007107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Art. 6º. Todos os trabalhos inscritos no evento precisam estar redigidos na Língua Portuguesa (Brasil).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7º. Para o corpo do texto, use fonte Arial 12pt, letras maiúsculas e minúsculas, espaço simples entre linhas. O alinhamento do texto deve ser just</w:t>
      </w:r>
      <w:r>
        <w:rPr>
          <w:rFonts w:ascii="Arial" w:eastAsia="Arial" w:hAnsi="Arial" w:cs="Arial"/>
          <w:sz w:val="22"/>
          <w:szCs w:val="22"/>
        </w:rPr>
        <w:t xml:space="preserve">ificado. Margens inferior e direita com 2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cm e esquerda e superior com 3 cm. Ao longo do trabalho não poderá ser mencionado os nomes/autoria dos proponentes do trabalho (VER APÊNDICE A). </w:t>
      </w:r>
    </w:p>
    <w:p w:rsidR="00710720" w:rsidRDefault="008E285D">
      <w:pPr>
        <w:spacing w:line="360" w:lineRule="auto"/>
        <w:ind w:left="11" w:firstLine="709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Art. 8º. O arquivo anexado no ato da inscrição deve ser no formato P</w:t>
      </w:r>
      <w:r>
        <w:rPr>
          <w:rFonts w:ascii="Arial" w:eastAsia="Arial" w:hAnsi="Arial" w:cs="Arial"/>
          <w:sz w:val="22"/>
          <w:szCs w:val="22"/>
          <w:highlight w:val="white"/>
        </w:rPr>
        <w:t>DF.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Art. 9º. Os trabalhos submetidos a Mostra Estadual de Pesquisa da Educação Básica terão, no ato da sua inscrição, uma marcação obrigatória em que constam as seguintes informações: todos os autores deste trabalho, bem como os orientadores estão cientes </w:t>
      </w:r>
      <w:r>
        <w:rPr>
          <w:rFonts w:ascii="Arial" w:eastAsia="Arial" w:hAnsi="Arial" w:cs="Arial"/>
          <w:sz w:val="22"/>
          <w:szCs w:val="22"/>
        </w:rPr>
        <w:t>desta inscrição e têm total responsabilidade sobre o conteúdo, a redação e a estruturação do trabalho. Também garantem o ineditismo da publicação e que o mesmo está adequado à Lei dos Direitos Autorais, nº 9.610, de 16 de fevereiro de 1998.</w:t>
      </w:r>
    </w:p>
    <w:p w:rsidR="00710720" w:rsidRDefault="0071072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710720" w:rsidRDefault="00710720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CAPÍTULO III</w:t>
      </w: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 SELEÇÃO DOS TRABALHOS</w:t>
      </w:r>
    </w:p>
    <w:p w:rsidR="00710720" w:rsidRDefault="00710720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10º. A seleção dos trabalhos na forma de resumo simples para a 25ª Mostra Estadual de Pesquisa da Educação Básica (VER APÊNDICE A) e a Ficha de Avaliação da Apresentação Oral da 25ª Mostra Estadual de Pesquisa da Educação Bás</w:t>
      </w:r>
      <w:r>
        <w:rPr>
          <w:rFonts w:ascii="Arial" w:eastAsia="Arial" w:hAnsi="Arial" w:cs="Arial"/>
          <w:sz w:val="22"/>
          <w:szCs w:val="22"/>
        </w:rPr>
        <w:t xml:space="preserve">ica, deve ser realizada pelas respectivas Comissões Científicas e Avaliadoras que consideram os seguintes quesitos obrigatórios, na seguinte ordem: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- </w:t>
      </w:r>
      <w:proofErr w:type="gramStart"/>
      <w:r>
        <w:rPr>
          <w:rFonts w:ascii="Arial" w:eastAsia="Arial" w:hAnsi="Arial" w:cs="Arial"/>
          <w:sz w:val="22"/>
          <w:szCs w:val="22"/>
        </w:rPr>
        <w:t>ter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professor orientador para os trabalhos de iniciação científica;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 - </w:t>
      </w:r>
      <w:proofErr w:type="gramStart"/>
      <w:r>
        <w:rPr>
          <w:rFonts w:ascii="Arial" w:eastAsia="Arial" w:hAnsi="Arial" w:cs="Arial"/>
          <w:sz w:val="22"/>
          <w:szCs w:val="22"/>
        </w:rPr>
        <w:t>inscrição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compatível com a ár</w:t>
      </w:r>
      <w:r>
        <w:rPr>
          <w:rFonts w:ascii="Arial" w:eastAsia="Arial" w:hAnsi="Arial" w:cs="Arial"/>
          <w:sz w:val="22"/>
          <w:szCs w:val="22"/>
        </w:rPr>
        <w:t xml:space="preserve">ea do conhecimento e o eixo temático escolhido;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 - adequação ao modelo de resumo proposto pelo evento.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11º. A elaboração e o conteúdo dos resumos inscritos e a verificação da autenticidade do texto é de plena responsabilidade dos autores e corresponsabilidade dos orientadores, inclusive o uso correto da linguagem escrita. Salienta-se que o plágio acadê</w:t>
      </w:r>
      <w:r>
        <w:rPr>
          <w:rFonts w:ascii="Arial" w:eastAsia="Arial" w:hAnsi="Arial" w:cs="Arial"/>
          <w:sz w:val="22"/>
          <w:szCs w:val="22"/>
        </w:rPr>
        <w:t>mico, em qualquer nível, é crime. Fere a legislação brasileira no artigo 184 do Código Penal, e no artigo 7º, parágrafo terceiro, da Lei 9.610, de 19 de fevereiro de 1998, que regulamenta o direito autoral, constituindo-se, matéria cível e penal.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12º.</w:t>
      </w:r>
      <w:r>
        <w:rPr>
          <w:rFonts w:ascii="Arial" w:eastAsia="Arial" w:hAnsi="Arial" w:cs="Arial"/>
          <w:sz w:val="22"/>
          <w:szCs w:val="22"/>
        </w:rPr>
        <w:t xml:space="preserve"> Os resumos que não estiverem adequados aos quesitos de seleção, citados nos itens I, II e III do artigo 10 deste capítulo ou que apresentarem alguma inconformidade serão automaticamente excluídos do processo. </w:t>
      </w:r>
    </w:p>
    <w:p w:rsidR="00710720" w:rsidRDefault="008E285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Art. 13º. Não há seleção eliminatória para o</w:t>
      </w:r>
      <w:r>
        <w:rPr>
          <w:rFonts w:ascii="Arial" w:eastAsia="Arial" w:hAnsi="Arial" w:cs="Arial"/>
          <w:sz w:val="22"/>
          <w:szCs w:val="22"/>
        </w:rPr>
        <w:t xml:space="preserve">s trabalhos inscritos na 25ª Mostra Estadual de Pesquisa da Educação Básica.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Art. 14º. O certificado será disponibilizado mediante a comprovação da realização da apresentação oral.</w:t>
      </w:r>
    </w:p>
    <w:p w:rsidR="00710720" w:rsidRDefault="00710720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710720" w:rsidRDefault="008E285D">
      <w:pPr>
        <w:spacing w:after="8" w:line="360" w:lineRule="auto"/>
        <w:ind w:left="10" w:right="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CAPÍTULO IV</w:t>
      </w:r>
    </w:p>
    <w:p w:rsidR="00710720" w:rsidRDefault="008E285D">
      <w:pPr>
        <w:spacing w:after="19" w:line="360" w:lineRule="auto"/>
        <w:ind w:left="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DA DESCLASSIFICAÇÃO DE TRABALHOS</w:t>
      </w:r>
    </w:p>
    <w:p w:rsidR="00710720" w:rsidRDefault="00710720">
      <w:pPr>
        <w:spacing w:after="19" w:line="360" w:lineRule="auto"/>
        <w:rPr>
          <w:rFonts w:ascii="Arial" w:eastAsia="Arial" w:hAnsi="Arial" w:cs="Arial"/>
          <w:sz w:val="22"/>
          <w:szCs w:val="22"/>
        </w:rPr>
      </w:pPr>
    </w:p>
    <w:p w:rsidR="00710720" w:rsidRDefault="008E285D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15º: Nos casos em que a inscrição do trabalho tenha sido erroneamente associada a uma área ou evento agregado do Salão de Pesquisa </w:t>
      </w:r>
      <w:proofErr w:type="spellStart"/>
      <w:r>
        <w:rPr>
          <w:rFonts w:ascii="Arial" w:eastAsia="Arial" w:hAnsi="Arial" w:cs="Arial"/>
          <w:sz w:val="22"/>
          <w:szCs w:val="22"/>
        </w:rPr>
        <w:t>Setrem</w:t>
      </w:r>
      <w:proofErr w:type="spellEnd"/>
      <w:r>
        <w:rPr>
          <w:rFonts w:ascii="Arial" w:eastAsia="Arial" w:hAnsi="Arial" w:cs="Arial"/>
          <w:sz w:val="22"/>
          <w:szCs w:val="22"/>
        </w:rPr>
        <w:t>, a Comissão Organizadora reserva-se o direito de desclassificar o trabalho em questão, observados os 3 (três) dias</w:t>
      </w:r>
      <w:r>
        <w:rPr>
          <w:rFonts w:ascii="Arial" w:eastAsia="Arial" w:hAnsi="Arial" w:cs="Arial"/>
          <w:sz w:val="22"/>
          <w:szCs w:val="22"/>
        </w:rPr>
        <w:t xml:space="preserve"> oportunizados para ajustes após a inscrição.</w:t>
      </w:r>
    </w:p>
    <w:p w:rsidR="00710720" w:rsidRDefault="008E285D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16º: Todos os trabalhos submetidos devem seguir rigorosamente os padrões estabelecidos no regulamento do evento. Caso o arquivo enviado não esteja em conformidade com essas diretrizes, a Comissão Organizado</w:t>
      </w:r>
      <w:r>
        <w:rPr>
          <w:rFonts w:ascii="Arial" w:eastAsia="Arial" w:hAnsi="Arial" w:cs="Arial"/>
          <w:sz w:val="22"/>
          <w:szCs w:val="22"/>
        </w:rPr>
        <w:t>ra terá o direito de desclassificar o trabalho.</w:t>
      </w:r>
    </w:p>
    <w:p w:rsidR="00710720" w:rsidRDefault="008E285D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17º: O orientador do trabalho tem a responsabilidade de garantir que todas as diretrizes e requisitos sejam atendidos. Se, após a submissão, o orientador solicitar a desclassificação do trabalho, a Comiss</w:t>
      </w:r>
      <w:r>
        <w:rPr>
          <w:rFonts w:ascii="Arial" w:eastAsia="Arial" w:hAnsi="Arial" w:cs="Arial"/>
          <w:sz w:val="22"/>
          <w:szCs w:val="22"/>
        </w:rPr>
        <w:t>ão Organizadora considerará tal pedido, sujeito à avaliação do motivo apresentado.</w:t>
      </w:r>
    </w:p>
    <w:p w:rsidR="00710720" w:rsidRDefault="008E285D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18º: Trabalhos que contenham conteúdo impróprio, ofensivo ou que viole as normas éticas e morais estarão sujeitos à desclassificação pela Comissão Organizadora, a critér</w:t>
      </w:r>
      <w:r>
        <w:rPr>
          <w:rFonts w:ascii="Arial" w:eastAsia="Arial" w:hAnsi="Arial" w:cs="Arial"/>
          <w:sz w:val="22"/>
          <w:szCs w:val="22"/>
        </w:rPr>
        <w:t>io desta.</w:t>
      </w:r>
    </w:p>
    <w:p w:rsidR="00710720" w:rsidRDefault="008E285D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19º: A participação no evento requer o pagamento da taxa de inscrição, conforme estabelecido no boleto fornecido. A não quitação do valor dentro do prazo determinado resultará na desclassificação automática do trabalho submetido.</w:t>
      </w:r>
    </w:p>
    <w:p w:rsidR="00710720" w:rsidRDefault="00710720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:rsidR="00710720" w:rsidRDefault="008E285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CAPÍTULO </w:t>
      </w:r>
      <w:r>
        <w:rPr>
          <w:rFonts w:ascii="Arial" w:eastAsia="Arial" w:hAnsi="Arial" w:cs="Arial"/>
          <w:b/>
          <w:sz w:val="22"/>
          <w:szCs w:val="22"/>
        </w:rPr>
        <w:t>V</w:t>
      </w:r>
    </w:p>
    <w:p w:rsidR="00710720" w:rsidRDefault="008E285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DA AVALIAÇÃO E PREMIAÇÕES </w:t>
      </w:r>
    </w:p>
    <w:p w:rsidR="00710720" w:rsidRDefault="00710720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20º. Os trabalhos inscritos e apresentados na 25ª Mostra Estadual de Pesquisa da Educação Básica são avaliados mediante apresentação oral para a banca formada por professores indicados pela Comissão Organizadora deste event</w:t>
      </w:r>
      <w:r>
        <w:rPr>
          <w:rFonts w:ascii="Arial" w:eastAsia="Arial" w:hAnsi="Arial" w:cs="Arial"/>
          <w:sz w:val="22"/>
          <w:szCs w:val="22"/>
        </w:rPr>
        <w:t xml:space="preserve">o, seguindo os critérios a seguir relacionados: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Parágrafo único. Critérios para avaliação da apresentação Oral: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- Introdução - Define claramente a área a que se refere à temática? Identifica o problema?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 - Objetivos - Define claramente o/s objetivo/</w:t>
      </w:r>
      <w:r>
        <w:rPr>
          <w:rFonts w:ascii="Arial" w:eastAsia="Arial" w:hAnsi="Arial" w:cs="Arial"/>
          <w:sz w:val="22"/>
          <w:szCs w:val="22"/>
        </w:rPr>
        <w:t>s? O/s objetivo/s está/</w:t>
      </w:r>
      <w:proofErr w:type="spellStart"/>
      <w:r>
        <w:rPr>
          <w:rFonts w:ascii="Arial" w:eastAsia="Arial" w:hAnsi="Arial" w:cs="Arial"/>
          <w:sz w:val="22"/>
          <w:szCs w:val="22"/>
        </w:rPr>
        <w:t>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alinhado/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com o problema?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III - Metodologia - Explicita a metodologia utilizada? A metodologia está adequada? Apresenta o método e os procedimentos da construção do conhecimento?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IV - Conclusão - Apresenta e discute os resultad</w:t>
      </w:r>
      <w:r>
        <w:rPr>
          <w:rFonts w:ascii="Arial" w:eastAsia="Arial" w:hAnsi="Arial" w:cs="Arial"/>
          <w:sz w:val="22"/>
          <w:szCs w:val="22"/>
        </w:rPr>
        <w:t xml:space="preserve">os? Os objetivos foram atingidos?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V - Oratória – A fluência verbal é satisfatória e utiliza linguagem técnica adequada, o que possibilita comunicação eficaz?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 - Tempo de Apresentação – Tempo adequado para apresentação?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VII - Aspectos Técnicos da Apresentação – Uso de vídeo, imagens, gráficos, fonte, cor e identidade visual do evento.</w:t>
      </w:r>
    </w:p>
    <w:p w:rsidR="00710720" w:rsidRDefault="008E285D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>VII - Todos os trabalhos devem conter apresentação de slides. A presença da identidade visual (cabeçalho, logo) do evento e/ou instituição na capa da apresentação é requisito fundamental para garantir a coesão visual e o reconhecimento associativo. No enta</w:t>
      </w:r>
      <w:r>
        <w:rPr>
          <w:rFonts w:ascii="Arial" w:eastAsia="Arial" w:hAnsi="Arial" w:cs="Arial"/>
          <w:sz w:val="22"/>
          <w:szCs w:val="22"/>
          <w:highlight w:val="white"/>
        </w:rPr>
        <w:t>nto, reconhecendo a diversidade e as particularidades de cada trabalho, reserva-se o direito aos participantes de adaptarem a apresentação conforme necessário.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21. Após a avaliação, na 25ª Mostra Estadual de Pesquisa da Educação Básica, serão destacad</w:t>
      </w:r>
      <w:r>
        <w:rPr>
          <w:rFonts w:ascii="Arial" w:eastAsia="Arial" w:hAnsi="Arial" w:cs="Arial"/>
          <w:sz w:val="22"/>
          <w:szCs w:val="22"/>
        </w:rPr>
        <w:t xml:space="preserve">os os melhores trabalhos nas seguintes áreas: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- Matemática e suas Tecnologias;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 - Linguagens e suas Tecnologias;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III - Ciências da Natureza e suas Tecnologias;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IV - Ciências Humanas e suas Tecnologias.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Parágrafo único. Para participar da premiação </w:t>
      </w:r>
      <w:r>
        <w:rPr>
          <w:rFonts w:ascii="Arial" w:eastAsia="Arial" w:hAnsi="Arial" w:cs="Arial"/>
          <w:sz w:val="22"/>
          <w:szCs w:val="22"/>
        </w:rPr>
        <w:t xml:space="preserve">precisa haver no mínimo três trabalhos inscritos em cada área e apresentados.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Art. 22. Para cada área citada no art. 10 serão destacados os melhores trabalhos: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- 1° Lugar - RS 200,00 </w:t>
      </w:r>
      <w:proofErr w:type="gramStart"/>
      <w:r>
        <w:rPr>
          <w:rFonts w:ascii="Arial" w:eastAsia="Arial" w:hAnsi="Arial" w:cs="Arial"/>
          <w:sz w:val="22"/>
          <w:szCs w:val="22"/>
        </w:rPr>
        <w:t>+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Menção Honrosa;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 - 2° Lugar - Menção Honrosa;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III - 3° Lugar - </w:t>
      </w:r>
      <w:r>
        <w:rPr>
          <w:rFonts w:ascii="Arial" w:eastAsia="Arial" w:hAnsi="Arial" w:cs="Arial"/>
          <w:sz w:val="22"/>
          <w:szCs w:val="22"/>
        </w:rPr>
        <w:t xml:space="preserve">Menção Honrosa.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Art. 23. As premiações em valores serão devidas a cada área, devendo ser resgatado no prazo máximo de um ano a contar da data de divulgação do resultado final. </w:t>
      </w:r>
    </w:p>
    <w:p w:rsidR="00710720" w:rsidRDefault="00710720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CAPÍTULO VI</w:t>
      </w: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 APRESENTAÇÃO DOS TRABALHOS</w:t>
      </w:r>
    </w:p>
    <w:p w:rsidR="00710720" w:rsidRDefault="00710720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24. Para as apresentações ora</w:t>
      </w:r>
      <w:r>
        <w:rPr>
          <w:rFonts w:ascii="Arial" w:eastAsia="Arial" w:hAnsi="Arial" w:cs="Arial"/>
          <w:sz w:val="22"/>
          <w:szCs w:val="22"/>
        </w:rPr>
        <w:t>is da 25ª Mostra Estadual de Pesquisa da Educação Básica serão disponibilizados espaços com tomada, mesa e cadeira, no Ginásio do Campus SETREM.</w:t>
      </w:r>
    </w:p>
    <w:p w:rsidR="00710720" w:rsidRDefault="00710720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CAPÍTULO VII</w:t>
      </w: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DAS PUBLICAÇÕES E DAS APRESENTAÇÕES</w:t>
      </w:r>
    </w:p>
    <w:p w:rsidR="00710720" w:rsidRDefault="00710720">
      <w:pPr>
        <w:spacing w:line="360" w:lineRule="auto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Art. 25. Todos os certificados dos trabalhos apresentados es</w:t>
      </w:r>
      <w:r>
        <w:rPr>
          <w:rFonts w:ascii="Arial" w:eastAsia="Arial" w:hAnsi="Arial" w:cs="Arial"/>
          <w:sz w:val="22"/>
          <w:szCs w:val="22"/>
        </w:rPr>
        <w:t xml:space="preserve">tarão disponíveis aos autores no site do evento, em link próprio, em até 45 dias após o final do evento.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26. O/s autor/es que não comparecerem à apresentação do trabalho, não receberá/</w:t>
      </w:r>
      <w:proofErr w:type="spellStart"/>
      <w:r>
        <w:rPr>
          <w:rFonts w:ascii="Arial" w:eastAsia="Arial" w:hAnsi="Arial" w:cs="Arial"/>
          <w:sz w:val="22"/>
          <w:szCs w:val="22"/>
        </w:rPr>
        <w:t>rão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certificação referente a esta etapa. </w:t>
      </w:r>
    </w:p>
    <w:p w:rsidR="00710720" w:rsidRDefault="0071072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CAPÍTULO VIII</w:t>
      </w:r>
    </w:p>
    <w:p w:rsidR="00710720" w:rsidRDefault="008E285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DAS DISPOSIÇÕES GERAIS E TRANSITÓRIAS</w:t>
      </w:r>
    </w:p>
    <w:p w:rsidR="00710720" w:rsidRDefault="00710720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Art. 27. Os casos omissos serão analisados em conjunto pela coordenação geral do SAPS, os coordenadores de núcleo/área de pesquisa da SETREM e a Direção Geral da SETREM.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28. Todas as versões anteriores ao Regula</w:t>
      </w:r>
      <w:r>
        <w:rPr>
          <w:rFonts w:ascii="Arial" w:eastAsia="Arial" w:hAnsi="Arial" w:cs="Arial"/>
          <w:sz w:val="22"/>
          <w:szCs w:val="22"/>
        </w:rPr>
        <w:t xml:space="preserve">mento do SAPS – versão 2024, ficam revogadas quando da aprovação deste. </w:t>
      </w:r>
    </w:p>
    <w:p w:rsidR="00710720" w:rsidRDefault="008E285D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29. Este regulamento entra em vigor na data de sua publicação.</w:t>
      </w:r>
    </w:p>
    <w:p w:rsidR="00710720" w:rsidRDefault="00710720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71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58"/>
        <w:gridCol w:w="4359"/>
      </w:tblGrid>
      <w:tr w:rsidR="00710720">
        <w:trPr>
          <w:trHeight w:val="2163"/>
          <w:jc w:val="center"/>
        </w:trPr>
        <w:tc>
          <w:tcPr>
            <w:tcW w:w="4358" w:type="dxa"/>
            <w:vAlign w:val="center"/>
          </w:tcPr>
          <w:p w:rsidR="00710720" w:rsidRDefault="008E285D">
            <w:pPr>
              <w:spacing w:after="5" w:line="360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Antônio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Lausmann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Ternes</w:t>
            </w:r>
          </w:p>
          <w:p w:rsidR="00710720" w:rsidRDefault="008E285D">
            <w:pPr>
              <w:spacing w:after="5" w:line="360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Diretor Geral</w:t>
            </w:r>
          </w:p>
          <w:p w:rsidR="00710720" w:rsidRDefault="00710720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4359" w:type="dxa"/>
            <w:vAlign w:val="center"/>
          </w:tcPr>
          <w:p w:rsidR="00710720" w:rsidRDefault="00710720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  <w:p w:rsidR="00710720" w:rsidRDefault="008E285D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Ana Cláudia Leite</w:t>
            </w:r>
          </w:p>
          <w:p w:rsidR="00710720" w:rsidRDefault="008E285D">
            <w:pPr>
              <w:spacing w:after="5" w:line="360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Coordenadora Geral de Ensino Médio e dos Cursos Técnicos</w:t>
            </w:r>
          </w:p>
          <w:p w:rsidR="00710720" w:rsidRDefault="00710720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710720">
        <w:trPr>
          <w:jc w:val="center"/>
        </w:trPr>
        <w:tc>
          <w:tcPr>
            <w:tcW w:w="4358" w:type="dxa"/>
            <w:shd w:val="clear" w:color="auto" w:fill="auto"/>
            <w:vAlign w:val="center"/>
          </w:tcPr>
          <w:p w:rsidR="00710720" w:rsidRDefault="008E285D">
            <w:pPr>
              <w:spacing w:after="5" w:line="360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Cinei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Teresinha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Riffel</w:t>
            </w:r>
            <w:proofErr w:type="spellEnd"/>
          </w:p>
          <w:p w:rsidR="00710720" w:rsidRDefault="008E285D">
            <w:pPr>
              <w:spacing w:after="5" w:line="360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Coordenadora do SAPS/2025</w:t>
            </w:r>
          </w:p>
          <w:p w:rsidR="00710720" w:rsidRDefault="008E285D">
            <w:pPr>
              <w:spacing w:after="5" w:line="360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Representante da Comissão Organizadora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710720" w:rsidRDefault="008E285D">
            <w:pPr>
              <w:spacing w:after="5" w:line="276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Larissa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Guder</w:t>
            </w:r>
            <w:proofErr w:type="spellEnd"/>
          </w:p>
          <w:p w:rsidR="00710720" w:rsidRDefault="008E285D">
            <w:pPr>
              <w:spacing w:after="5" w:line="360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Vice-Coordenadora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do SAPS/2025</w:t>
            </w:r>
          </w:p>
          <w:p w:rsidR="00710720" w:rsidRDefault="008E285D">
            <w:pPr>
              <w:spacing w:after="5" w:line="360" w:lineRule="auto"/>
              <w:ind w:left="1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Representante da Comissão Organizadora</w:t>
            </w:r>
          </w:p>
        </w:tc>
      </w:tr>
    </w:tbl>
    <w:p w:rsidR="00710720" w:rsidRDefault="0071072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71072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71072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71072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71072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71072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0720" w:rsidRDefault="008E285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APÊNDICE</w:t>
      </w:r>
    </w:p>
    <w:p w:rsidR="00710720" w:rsidRDefault="008E28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APÊNDICE A -  Orientações para elaboração de resumo da Mostra Estadual de Pesquisa da Educação Básica. </w:t>
      </w:r>
      <w:r>
        <w:rPr>
          <w:rFonts w:ascii="Arial" w:eastAsia="Arial" w:hAnsi="Arial" w:cs="Arial"/>
          <w:b/>
          <w:color w:val="FF0000"/>
          <w:sz w:val="22"/>
          <w:szCs w:val="22"/>
        </w:rPr>
        <w:t>(Extensão do resumo pode variar de 150 a 500 palavras)</w:t>
      </w:r>
    </w:p>
    <w:p w:rsidR="00710720" w:rsidRDefault="007107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10720" w:rsidRDefault="008E28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 uso das redes sociais e seus impactos no cotidiano dos adolescentes</w:t>
      </w:r>
    </w:p>
    <w:p w:rsidR="00710720" w:rsidRDefault="008E285D">
      <w:pPr>
        <w:spacing w:line="360" w:lineRule="auto"/>
        <w:jc w:val="both"/>
        <w:rPr>
          <w:rFonts w:ascii="Arial" w:eastAsia="Arial" w:hAnsi="Arial" w:cs="Arial"/>
          <w:color w:val="00B05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lastRenderedPageBreak/>
        <w:t>Esta pesquisa investiga como o uso das redes sociais influencia a vida dos adolescentes, tanto de forma positiva quanto negativa. As redes sociais fazem parte do dia a dia da maioria dos jovens e servem para conversar com amigos, acompanhar conteúdos e até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estudar. No entanto, seu uso exagerado pode trazer consequências para a saúde mental, o rendimento escolar e os relacionamentos familiares e sociais [INTRODUÇÃO].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44546A"/>
          <w:sz w:val="22"/>
          <w:szCs w:val="22"/>
        </w:rPr>
        <w:t>O objetivo principal deste estudo foi compreender de que forma as redes sociais afetam o com</w:t>
      </w:r>
      <w:r>
        <w:rPr>
          <w:rFonts w:ascii="Arial" w:eastAsia="Arial" w:hAnsi="Arial" w:cs="Arial"/>
          <w:color w:val="44546A"/>
          <w:sz w:val="22"/>
          <w:szCs w:val="22"/>
        </w:rPr>
        <w:t>portamento, a rotina e as emoções dos estudantes da educação básica [OBJETIVO].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problema que guiou a pesquisa foi: como o uso das redes sociais interfere no cotidiano e nas relações dos adolescentes? [PROBLEMA].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B050"/>
          <w:sz w:val="22"/>
          <w:szCs w:val="22"/>
        </w:rPr>
        <w:t>A abordagem do estudo foi qualitativa, bus</w:t>
      </w:r>
      <w:r>
        <w:rPr>
          <w:rFonts w:ascii="Arial" w:eastAsia="Arial" w:hAnsi="Arial" w:cs="Arial"/>
          <w:color w:val="00B050"/>
          <w:sz w:val="22"/>
          <w:szCs w:val="22"/>
        </w:rPr>
        <w:t>cando entender a percepção dos próprios estudantes sobre o tema. Foram realizadas rodas de conversa com turmas do Ensino Fundamental II e Ensino Médio, além de aplicação de questionários e análise de reportagens e estudos acadêmicos sobre o assunto [METODO</w:t>
      </w:r>
      <w:r>
        <w:rPr>
          <w:rFonts w:ascii="Arial" w:eastAsia="Arial" w:hAnsi="Arial" w:cs="Arial"/>
          <w:color w:val="00B050"/>
          <w:sz w:val="22"/>
          <w:szCs w:val="22"/>
        </w:rPr>
        <w:t>LOGIA].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7030A0"/>
          <w:sz w:val="22"/>
          <w:szCs w:val="22"/>
        </w:rPr>
        <w:t xml:space="preserve">A análise dos dados permitiu identificar tanto os benefícios apontados pelos jovens — como facilidade de comunicação, acesso à informação e expressão da própria identidade — quanto os desafios — como ansiedade, comparação excessiva, dependência do </w:t>
      </w:r>
      <w:r>
        <w:rPr>
          <w:rFonts w:ascii="Arial" w:eastAsia="Arial" w:hAnsi="Arial" w:cs="Arial"/>
          <w:color w:val="7030A0"/>
          <w:sz w:val="22"/>
          <w:szCs w:val="22"/>
        </w:rPr>
        <w:t xml:space="preserve">celular e distrações durante os estudos [CONCLUSÃO E DISCUSSÃO DOS RESULTADOS]. </w:t>
      </w:r>
      <w:r>
        <w:rPr>
          <w:rFonts w:ascii="Arial" w:eastAsia="Arial" w:hAnsi="Arial" w:cs="Arial"/>
          <w:sz w:val="22"/>
          <w:szCs w:val="22"/>
        </w:rPr>
        <w:t>Com este trabalho, foi possível perceber a importância de promover o uso consciente das redes sociais, valorizando seus pontos positivos e refletindo sobre os limites necessári</w:t>
      </w:r>
      <w:r>
        <w:rPr>
          <w:rFonts w:ascii="Arial" w:eastAsia="Arial" w:hAnsi="Arial" w:cs="Arial"/>
          <w:sz w:val="22"/>
          <w:szCs w:val="22"/>
        </w:rPr>
        <w:t>os para garantir uma convivência saudável com o mundo digital [ANÁLISE DO OBJETIVO DE PESQUISA].</w:t>
      </w:r>
    </w:p>
    <w:p w:rsidR="00710720" w:rsidRDefault="00710720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710720" w:rsidRDefault="008E285D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Palavras-chaves: </w:t>
      </w:r>
      <w:r>
        <w:rPr>
          <w:rFonts w:ascii="Arial" w:eastAsia="Arial" w:hAnsi="Arial" w:cs="Arial"/>
          <w:sz w:val="22"/>
          <w:szCs w:val="22"/>
        </w:rPr>
        <w:t>redes sociais; adolescência; comportamento digital; saúde mental; uso consciente</w:t>
      </w:r>
      <w:r>
        <w:rPr>
          <w:rFonts w:ascii="Arial" w:eastAsia="Arial" w:hAnsi="Arial" w:cs="Arial"/>
          <w:sz w:val="22"/>
          <w:szCs w:val="22"/>
        </w:rPr>
        <w:t>.</w:t>
      </w:r>
    </w:p>
    <w:p w:rsidR="00710720" w:rsidRDefault="00710720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710720" w:rsidRDefault="008E285D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REFERÊNCIAS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10720" w:rsidRDefault="008E285D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BRASIL ESCOLA. </w:t>
      </w:r>
      <w:r>
        <w:rPr>
          <w:rFonts w:ascii="Arial" w:eastAsia="Arial" w:hAnsi="Arial" w:cs="Arial"/>
          <w:b/>
          <w:sz w:val="22"/>
          <w:szCs w:val="22"/>
        </w:rPr>
        <w:t>Vantagens e desvantagens das redes sociais.</w:t>
      </w:r>
      <w:r>
        <w:rPr>
          <w:rFonts w:ascii="Arial" w:eastAsia="Arial" w:hAnsi="Arial" w:cs="Arial"/>
          <w:sz w:val="22"/>
          <w:szCs w:val="22"/>
        </w:rPr>
        <w:t xml:space="preserve"> Disponível em: https://brasilescola.uol.com.br/educacao/vantagens-e-desvantagens-das-redes-sociais.htm. Acesso em: 01 ago. 2025.</w:t>
      </w:r>
    </w:p>
    <w:p w:rsidR="00710720" w:rsidRDefault="008E285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CASTELLS, Manuel. </w:t>
      </w:r>
      <w:r>
        <w:rPr>
          <w:rFonts w:ascii="Arial" w:eastAsia="Arial" w:hAnsi="Arial" w:cs="Arial"/>
          <w:b/>
          <w:sz w:val="22"/>
          <w:szCs w:val="22"/>
        </w:rPr>
        <w:t>A sociedade em rede</w:t>
      </w:r>
      <w:r>
        <w:rPr>
          <w:rFonts w:ascii="Arial" w:eastAsia="Arial" w:hAnsi="Arial" w:cs="Arial"/>
          <w:sz w:val="22"/>
          <w:szCs w:val="22"/>
        </w:rPr>
        <w:t>. São Paulo: Paz e Terra, 2003.</w:t>
      </w:r>
    </w:p>
    <w:p w:rsidR="00710720" w:rsidRDefault="008E285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CNN BRASIL.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z w:val="22"/>
          <w:szCs w:val="22"/>
        </w:rPr>
        <w:t>mo as redes sociais afetam a saúde mental dos jovens</w:t>
      </w:r>
      <w:r>
        <w:rPr>
          <w:rFonts w:ascii="Arial" w:eastAsia="Arial" w:hAnsi="Arial" w:cs="Arial"/>
          <w:sz w:val="22"/>
          <w:szCs w:val="22"/>
        </w:rPr>
        <w:t>. Disponível em: https://www.cnnbrasil.com.br/saude/como-redes-sociais-afetam-saude-mental-dos-jovens/. Acesso em: 01 ago. 2025.</w:t>
      </w:r>
    </w:p>
    <w:p w:rsidR="00710720" w:rsidRDefault="008E285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FIOCRUZ. </w:t>
      </w:r>
      <w:r>
        <w:rPr>
          <w:rFonts w:ascii="Arial" w:eastAsia="Arial" w:hAnsi="Arial" w:cs="Arial"/>
          <w:b/>
          <w:sz w:val="22"/>
          <w:szCs w:val="22"/>
        </w:rPr>
        <w:t xml:space="preserve">Uso excessivo de redes sociais por adolescentes pode afetar saúde </w:t>
      </w:r>
      <w:r>
        <w:rPr>
          <w:rFonts w:ascii="Arial" w:eastAsia="Arial" w:hAnsi="Arial" w:cs="Arial"/>
          <w:b/>
          <w:sz w:val="22"/>
          <w:szCs w:val="22"/>
        </w:rPr>
        <w:t>mental</w:t>
      </w:r>
      <w:r>
        <w:rPr>
          <w:rFonts w:ascii="Arial" w:eastAsia="Arial" w:hAnsi="Arial" w:cs="Arial"/>
          <w:sz w:val="22"/>
          <w:szCs w:val="22"/>
        </w:rPr>
        <w:t>. Disponível em: https://portal.fiocruz.br/noticia/uso-excessivo-de-redes-sociais-por-adolescentes. Acesso em: 01 ago. 2025.</w:t>
      </w:r>
    </w:p>
    <w:p w:rsidR="00710720" w:rsidRDefault="008E285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LIMA, Patrícia. </w:t>
      </w:r>
      <w:r>
        <w:rPr>
          <w:rFonts w:ascii="Arial" w:eastAsia="Arial" w:hAnsi="Arial" w:cs="Arial"/>
          <w:b/>
          <w:sz w:val="22"/>
          <w:szCs w:val="22"/>
        </w:rPr>
        <w:t>Juventude conectada</w:t>
      </w:r>
      <w:r>
        <w:rPr>
          <w:rFonts w:ascii="Arial" w:eastAsia="Arial" w:hAnsi="Arial" w:cs="Arial"/>
          <w:sz w:val="22"/>
          <w:szCs w:val="22"/>
        </w:rPr>
        <w:t>: os impactos da internet na vida dos adolescentes. Revista Educação Hoje, v. 12, n. 3, p.</w:t>
      </w:r>
      <w:r>
        <w:rPr>
          <w:rFonts w:ascii="Arial" w:eastAsia="Arial" w:hAnsi="Arial" w:cs="Arial"/>
          <w:sz w:val="22"/>
          <w:szCs w:val="22"/>
        </w:rPr>
        <w:t xml:space="preserve"> 45-52, 2022.</w:t>
      </w:r>
    </w:p>
    <w:p w:rsidR="00710720" w:rsidRDefault="008E285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SILVA, João Marcos. </w:t>
      </w:r>
      <w:r>
        <w:rPr>
          <w:rFonts w:ascii="Arial" w:eastAsia="Arial" w:hAnsi="Arial" w:cs="Arial"/>
          <w:b/>
          <w:sz w:val="22"/>
          <w:szCs w:val="22"/>
        </w:rPr>
        <w:t>Redes sociais e saúde mental</w:t>
      </w:r>
      <w:r>
        <w:rPr>
          <w:rFonts w:ascii="Arial" w:eastAsia="Arial" w:hAnsi="Arial" w:cs="Arial"/>
          <w:sz w:val="22"/>
          <w:szCs w:val="22"/>
        </w:rPr>
        <w:t>: um olhar sobre os jovens na era digital. São Paulo: Autêntica, 2021.</w:t>
      </w:r>
    </w:p>
    <w:p w:rsidR="00710720" w:rsidRDefault="008E285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SOUSA, Aline. </w:t>
      </w:r>
      <w:r>
        <w:rPr>
          <w:rFonts w:ascii="Arial" w:eastAsia="Arial" w:hAnsi="Arial" w:cs="Arial"/>
          <w:b/>
          <w:sz w:val="22"/>
          <w:szCs w:val="22"/>
        </w:rPr>
        <w:t>Tecnologia e educação</w:t>
      </w:r>
      <w:r>
        <w:rPr>
          <w:rFonts w:ascii="Arial" w:eastAsia="Arial" w:hAnsi="Arial" w:cs="Arial"/>
          <w:sz w:val="22"/>
          <w:szCs w:val="22"/>
        </w:rPr>
        <w:t>: desafios para a escola do século XXI. Porto Alegre: Penso, 2020.</w:t>
      </w:r>
    </w:p>
    <w:p w:rsidR="00710720" w:rsidRDefault="008E285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UNICEF BRASIL. </w:t>
      </w:r>
      <w:r>
        <w:rPr>
          <w:rFonts w:ascii="Arial" w:eastAsia="Arial" w:hAnsi="Arial" w:cs="Arial"/>
          <w:b/>
          <w:sz w:val="22"/>
          <w:szCs w:val="22"/>
        </w:rPr>
        <w:t>Adolescentes e internet:</w:t>
      </w:r>
      <w:r>
        <w:rPr>
          <w:rFonts w:ascii="Arial" w:eastAsia="Arial" w:hAnsi="Arial" w:cs="Arial"/>
          <w:sz w:val="22"/>
          <w:szCs w:val="22"/>
        </w:rPr>
        <w:t xml:space="preserve"> entre oportunidades e riscos. Disponível em: https://www.unicef.org/brazil/relatorios/adolescentes-e-internet. Acesso em: 01 ago. 2025.</w:t>
      </w:r>
    </w:p>
    <w:p w:rsidR="00710720" w:rsidRDefault="008E285D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UNICEUB. U</w:t>
      </w:r>
      <w:r>
        <w:rPr>
          <w:rFonts w:ascii="Arial" w:eastAsia="Arial" w:hAnsi="Arial" w:cs="Arial"/>
          <w:b/>
          <w:sz w:val="22"/>
          <w:szCs w:val="22"/>
        </w:rPr>
        <w:t>so excessivo das redes sociais e impactos emocionais em adolescentes</w:t>
      </w:r>
      <w:r>
        <w:rPr>
          <w:rFonts w:ascii="Arial" w:eastAsia="Arial" w:hAnsi="Arial" w:cs="Arial"/>
          <w:sz w:val="22"/>
          <w:szCs w:val="22"/>
        </w:rPr>
        <w:t>. Brasília: Relat</w:t>
      </w:r>
      <w:r>
        <w:rPr>
          <w:rFonts w:ascii="Arial" w:eastAsia="Arial" w:hAnsi="Arial" w:cs="Arial"/>
          <w:sz w:val="22"/>
          <w:szCs w:val="22"/>
        </w:rPr>
        <w:t>ório de Pesquisa, 2021.</w:t>
      </w:r>
    </w:p>
    <w:p w:rsidR="00710720" w:rsidRDefault="0071072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710720" w:rsidRDefault="00710720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710720" w:rsidRDefault="00710720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710720" w:rsidRDefault="00710720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sectPr w:rsidR="00710720">
      <w:headerReference w:type="default" r:id="rId6"/>
      <w:pgSz w:w="11907" w:h="16840"/>
      <w:pgMar w:top="85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5D" w:rsidRDefault="008E285D">
      <w:r>
        <w:separator/>
      </w:r>
    </w:p>
  </w:endnote>
  <w:endnote w:type="continuationSeparator" w:id="0">
    <w:p w:rsidR="008E285D" w:rsidRDefault="008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5D" w:rsidRDefault="008E285D">
      <w:r>
        <w:separator/>
      </w:r>
    </w:p>
  </w:footnote>
  <w:footnote w:type="continuationSeparator" w:id="0">
    <w:p w:rsidR="008E285D" w:rsidRDefault="008E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720" w:rsidRDefault="002D4B61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>
          <wp:extent cx="6120765" cy="1134745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- SAPS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13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20"/>
    <w:rsid w:val="002D4B61"/>
    <w:rsid w:val="00710720"/>
    <w:rsid w:val="008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A1460-DFAA-4EF5-9AB7-01BE1C7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4B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B61"/>
  </w:style>
  <w:style w:type="paragraph" w:styleId="Rodap">
    <w:name w:val="footer"/>
    <w:basedOn w:val="Normal"/>
    <w:link w:val="RodapChar"/>
    <w:uiPriority w:val="99"/>
    <w:unhideWhenUsed/>
    <w:rsid w:val="002D4B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10740</Characters>
  <Application>Microsoft Office Word</Application>
  <DocSecurity>0</DocSecurity>
  <Lines>89</Lines>
  <Paragraphs>25</Paragraphs>
  <ScaleCrop>false</ScaleCrop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Wagentantz</cp:lastModifiedBy>
  <cp:revision>2</cp:revision>
  <dcterms:created xsi:type="dcterms:W3CDTF">2025-08-26T16:35:00Z</dcterms:created>
  <dcterms:modified xsi:type="dcterms:W3CDTF">2025-08-26T16:36:00Z</dcterms:modified>
</cp:coreProperties>
</file>